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DA1" w:rsidRDefault="00AB0DA1" w:rsidP="00AB0DA1">
      <w:pPr>
        <w:spacing w:line="560" w:lineRule="exact"/>
        <w:rPr>
          <w:rFonts w:hint="eastAsia"/>
        </w:rPr>
      </w:pPr>
    </w:p>
    <w:p w:rsidR="00AB0DA1" w:rsidRPr="00AB0DA1" w:rsidRDefault="00AB0DA1" w:rsidP="00AB0DA1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AB0DA1">
        <w:rPr>
          <w:rFonts w:ascii="方正小标宋简体" w:eastAsia="方正小标宋简体" w:hint="eastAsia"/>
          <w:sz w:val="44"/>
          <w:szCs w:val="44"/>
        </w:rPr>
        <w:t>创新监督审查方式</w:t>
      </w:r>
    </w:p>
    <w:p w:rsidR="00AB0DA1" w:rsidRDefault="00AB0DA1" w:rsidP="00AB0DA1">
      <w:pPr>
        <w:spacing w:line="560" w:lineRule="exact"/>
        <w:rPr>
          <w:rFonts w:hint="eastAsia"/>
        </w:rPr>
      </w:pPr>
    </w:p>
    <w:p w:rsidR="00AB0DA1" w:rsidRDefault="00AB0DA1" w:rsidP="00AB0DA1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形势发展了，任务变化了，工作方式方法就要跟着转变。纪律审查工作要体现全面从严治党要求，聚焦纪律，就必须深化“三转”，不断探索创新有效、管用的监督审查方式方法，只有这样，才能真正把纪律和规矩挺在前面，防止一阵风。</w:t>
      </w:r>
    </w:p>
    <w:p w:rsidR="00AB0DA1" w:rsidRDefault="00AB0DA1" w:rsidP="00AB0DA1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线索处置是纪律审查的源头和基础，要加强对反映领导干部问题线索的规范管理。对于问题线索，首先要清理，然后分类处置，决不能眉毛胡子一把抓。党的十八大以来，中央纪委对反映领导干部问题线索进行了几轮“大起底”，做到了动态清理、分类规范、梳理清晰、处置得当，取得良好效果。任何一个线索的处置都是政治，必须体现中央对当前形势的判断和任务要求，坚持实事求是的原则。今后各级纪检监察机关都要按照拟立案、初核、谈话函询、暂存、了结五类标准，定期清理线索，确定审查重点。要不断夯实这项工作，全面掌握所联系地区、部门或企事业单位的情况，深入分析研判“树木和森林”状况，区别不同情况提出处置意见。</w:t>
      </w:r>
    </w:p>
    <w:p w:rsidR="00AB0DA1" w:rsidRDefault="00AB0DA1" w:rsidP="00AB0DA1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纪律审查要改变以往贪大求全的模式，注重综合效果。过去查办案件工作有种倾向，总想着务求完美、“吃干榨尽”，直接把人送上法庭；非得把违纪和违法的所有问题都查清楚，结果是旷日持久、一拖再拖，大大增加了管理成本和风险隐患。纪律审查要突出党纪特点，依据党章党规党纪进行。要</w:t>
      </w:r>
      <w:r>
        <w:rPr>
          <w:rFonts w:hint="eastAsia"/>
        </w:rPr>
        <w:lastRenderedPageBreak/>
        <w:t>讲成本和效益，不能不计代价、纪法不分。严峻复杂的形势要求我们加大反腐败斗争力度，加大力度就要转变方式。纪检机关不是党内的公检法。要在确保质量的前提下缩短时间，快查快结、快进快出，把违反纪律的主要问题查清后，涉嫌犯罪可以及时移送司法机关继续依法查处；针对一些能够作出党纪政纪处分或者组织处理的问题，也要及时办理，不能放任自流。近来中央对部分违纪者给予党纪处分和降级等组织处理，结果公布后，社会效果好、警示作用大，这也是当前遏制腐败蔓延势头的一种有效方式，今后要注意探索运用。</w:t>
      </w:r>
    </w:p>
    <w:p w:rsidR="00AB0DA1" w:rsidRDefault="00AB0DA1" w:rsidP="00AB0DA1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从严治党、严明纪律，监督执纪的方式就应该多样化、经常化。有的听到问题反映就要找本人核实，有则改之、无则加勉；有的可通过谈话函询的方式，让有反映的领导干部把问题如实讲清楚，谈话内容要记录在案，形成完整的廉洁档案，如有隐瞒就是欺骗组织，查实之后要严肃处理；可以让领导干部把谈话函询的问题在民主生活会上讲一讲，这样的专题民主生活会也就开实了、有针对性了，也是一种创新；有的人主动向组织交待了自己的问题，这应该鼓励，处理上也要有从轻的考虑。有的领导干部所管辖的区域和部门发生了许多严重问题，自己却像个没事人一样，既不向上级报告，也不作出检讨，对此就要进行问责，通过调离重要岗位、改任非领导职务等组织处理，使其吸取教训，继续干好能够胜任的工作。从纪律上严格起来，抓早抓小，既体现了惩、又体现了治，既是治标、又是治本。今后除了坚决对那些问题</w:t>
      </w:r>
      <w:r>
        <w:rPr>
          <w:rFonts w:hint="eastAsia"/>
        </w:rPr>
        <w:lastRenderedPageBreak/>
        <w:t>严重的党员领导干部进行立案调查，纪委还要更多地运用警示教育、诫勉谈话、组织处理、纪律处分等方式开展执纪工作，实现监督执纪常态化、长效化，这样把纪律和规矩挺在前面就做实了。</w:t>
      </w:r>
    </w:p>
    <w:p w:rsidR="00B53B93" w:rsidRDefault="00AB0DA1" w:rsidP="00AB0DA1">
      <w:pPr>
        <w:spacing w:line="560" w:lineRule="exact"/>
      </w:pPr>
      <w:r>
        <w:rPr>
          <w:rFonts w:hint="eastAsia"/>
        </w:rPr>
        <w:t xml:space="preserve">　　不管是减少腐败存量还是遏制腐败增量，都要有多种方式来处置。万事开头难。纪检干部要切实转变思路、创新方式，只要方向对，认准了方向，就一步步向前推进，把党的纪律真正严起来。</w:t>
      </w:r>
    </w:p>
    <w:sectPr w:rsidR="00B53B93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483D" w:rsidRDefault="00EF483D" w:rsidP="001775AA">
      <w:r>
        <w:separator/>
      </w:r>
    </w:p>
  </w:endnote>
  <w:endnote w:type="continuationSeparator" w:id="1">
    <w:p w:rsidR="00EF483D" w:rsidRDefault="00EF483D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9367D1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AB0DA1" w:rsidRPr="00AB0DA1">
          <w:rPr>
            <w:noProof/>
            <w:sz w:val="24"/>
            <w:szCs w:val="24"/>
            <w:lang w:val="zh-CN"/>
          </w:rPr>
          <w:t>-</w:t>
        </w:r>
        <w:r w:rsidR="00AB0DA1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483D" w:rsidRDefault="00EF483D" w:rsidP="001775AA">
      <w:r>
        <w:separator/>
      </w:r>
    </w:p>
  </w:footnote>
  <w:footnote w:type="continuationSeparator" w:id="1">
    <w:p w:rsidR="00EF483D" w:rsidRDefault="00EF483D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1775AA"/>
    <w:rsid w:val="00902779"/>
    <w:rsid w:val="009367D1"/>
    <w:rsid w:val="00AB0DA1"/>
    <w:rsid w:val="00B53B93"/>
    <w:rsid w:val="00C16C66"/>
    <w:rsid w:val="00C2487F"/>
    <w:rsid w:val="00EF4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3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246474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3145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76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020484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196</Words>
  <Characters>1121</Characters>
  <Application>Microsoft Office Word</Application>
  <DocSecurity>0</DocSecurity>
  <Lines>9</Lines>
  <Paragraphs>2</Paragraphs>
  <ScaleCrop>false</ScaleCrop>
  <Company>Lenovo (Beijing) Limited</Company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2016-05-06T01:43:00Z</dcterms:created>
  <dcterms:modified xsi:type="dcterms:W3CDTF">2016-05-06T01:43:00Z</dcterms:modified>
</cp:coreProperties>
</file>