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DBE" w:rsidRDefault="00852DBE" w:rsidP="00852DBE">
      <w:pPr>
        <w:spacing w:line="560" w:lineRule="exact"/>
        <w:rPr>
          <w:rFonts w:hint="eastAsia"/>
        </w:rPr>
      </w:pPr>
    </w:p>
    <w:p w:rsidR="00852DBE" w:rsidRPr="00852DBE" w:rsidRDefault="00852DBE" w:rsidP="00852DBE">
      <w:pPr>
        <w:spacing w:line="560" w:lineRule="exact"/>
        <w:jc w:val="center"/>
        <w:rPr>
          <w:rFonts w:ascii="方正小标宋简体" w:eastAsia="方正小标宋简体" w:hint="eastAsia"/>
          <w:sz w:val="44"/>
          <w:szCs w:val="44"/>
        </w:rPr>
      </w:pPr>
      <w:r w:rsidRPr="00852DBE">
        <w:rPr>
          <w:rFonts w:ascii="方正小标宋简体" w:eastAsia="方正小标宋简体" w:hint="eastAsia"/>
          <w:sz w:val="44"/>
          <w:szCs w:val="44"/>
        </w:rPr>
        <w:t>突出执纪特色</w:t>
      </w:r>
    </w:p>
    <w:p w:rsidR="00852DBE" w:rsidRDefault="00852DBE" w:rsidP="00852DBE">
      <w:pPr>
        <w:spacing w:line="560" w:lineRule="exact"/>
        <w:rPr>
          <w:rFonts w:hint="eastAsia"/>
        </w:rPr>
      </w:pPr>
    </w:p>
    <w:p w:rsidR="00852DBE" w:rsidRDefault="00852DBE" w:rsidP="00852DB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全面从严治党，严明纪律既是应有之义，也是治本之策。在当前“依然严峻复杂”的形势下，党的纪律审查工作要不断与时俱进，通过深化“三转”，把纪律和规矩挺到最前沿，突出执纪特点，体现纪律审查的政治性。</w:t>
      </w:r>
    </w:p>
    <w:p w:rsidR="00852DBE" w:rsidRDefault="00852DBE" w:rsidP="00852DB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纪律审查不是简单的办案，不能搞单打一。纪检监察室深化转职能，就是要守住依“纪”进行监督执纪问责这个定位。党章明确规定，纪委的主要任务是：维护党的章程和其他党内法规，检查党的路线、方针、政策和决议的执行情况，协助党的委员会加强党风建设和组织协调反腐败工作。过去人们把纪委内部的纪检监察室称作“案件室”，评价干部也动不动就说“办案能力强”，好像纪委只负责办案。如果只是办案，纪委职责范围就变窄了，也不准确了。十八大以后，中央纪委把“办案”改叫“纪律审查”，把“案件室”改称“纪检监察室”，把“案件线索”规范为“反映领导干部问题线索”。这些都不仅仅是称谓的改变，更是内涵的深化，体现了职能的重大转变，是对党章规定的回归。</w:t>
      </w:r>
    </w:p>
    <w:p w:rsidR="00852DBE" w:rsidRDefault="00852DBE" w:rsidP="00852DB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维护党的纪律是纪检机关的职责，纪律审查首先要审查违纪行为尤其是违反政治纪律和政治规矩、组织纪律的行为。党内审查是纪律审查，不是司法检控，一个是依“纪”、一个是依“法”，二者不能混淆。有的领导把法律当成纪律审查的</w:t>
      </w:r>
      <w:r>
        <w:rPr>
          <w:rFonts w:hint="eastAsia"/>
        </w:rPr>
        <w:lastRenderedPageBreak/>
        <w:t>尺子，只重视查办能移送司法机关的案件。纪律审查报告、审理报告也还是传统的“三段论”，混同于司法机关的起诉书，主要体现违法问题，把违纪问题当成注脚。党员违法必先违纪。贪污腐败等问题毫无疑问是纪律审查的重点，但违反纪律恰恰是这些问题的开头，更需要引起高度重视。纪委不光要办大案、打“老虎”，更要用党章党规党纪去衡量党员干部行为，用纪律的语言去描述违纪行为，线索处置、立案调查、审理报告都要体现出“把纪律挺在前面”的要求。要对照“七个有之”、“五个比如”，把违反政治纪律、组织纪律的问题查清楚，不能一看不涉法就放过。搞假年龄、假学历、假婚姻，篡改档案，不如实报告个人有关事项，这都不是小错误，而是欺瞒组织，是对党不忠诚；买官卖官不是简单的行贿受贿，而是严重违反政治纪律和组织纪律的行为；搞攻守同盟、转匿赃款赃物，就是对抗组织调查。把纪律严起来，做到经常化、长效化，动辄则咎，就是要告诫全党，必须守住纪律这条底线，这样才能实现党的自我监督、自我净化、自我革新，永葆先进性和纯洁性。</w:t>
      </w:r>
    </w:p>
    <w:p w:rsidR="00852DBE" w:rsidRDefault="00852DBE" w:rsidP="00852DBE">
      <w:pPr>
        <w:spacing w:line="560" w:lineRule="exact"/>
        <w:rPr>
          <w:rFonts w:hint="eastAsia"/>
        </w:rPr>
      </w:pPr>
      <w:r>
        <w:rPr>
          <w:rFonts w:hint="eastAsia"/>
        </w:rPr>
        <w:t xml:space="preserve">　　要转变政绩观，抓早抓小。反腐败是把双刃剑，打的是违纪违法党员干部，疼的是组织，损害的是党的形象。对每个违纪违法干部的惩处，给他本人带来的损害远没有对党组织的损害大。过去有种倾向，纪委以办大案要案论英雄，甚至有的人手里攒着反映领导干部问题线索不少，但对“小问题”视而不见，总是先等等、再看看，“养大了”再办，一处</w:t>
      </w:r>
      <w:r>
        <w:rPr>
          <w:rFonts w:hint="eastAsia"/>
        </w:rPr>
        <w:lastRenderedPageBreak/>
        <w:t>理就“算总账”。这是对党的事业不负责，对干部不负责！平常不红脸，等出事了就不是红脸的问题，再去提醒也已经晚了。“老虎”怎么长大的？实践证明，就是一路腐败、一路带病提拔过来的。惩是为了治。如果在出现苗头的时候提醒提醒、警示警示，就可以避免问题小变中、中变大、单变双，最后演变成违法犯罪问题。纪检机关要认真反思，回归党章规定的本职，逐步完善机制制度，发现线索要及时追踪，有了反映就及时提醒，对一些蛛丝马迹也不能忽略，决不能把小问题拖成大问题。严明纪律不能时紧时松，要体现在日常管理监督中，每日每时都要做，有病就要及时治，这才是对干部的真正爱护，对党纪的切实维护。</w:t>
      </w:r>
    </w:p>
    <w:p w:rsidR="00B53B93" w:rsidRDefault="00852DBE" w:rsidP="00852DBE">
      <w:pPr>
        <w:spacing w:line="560" w:lineRule="exact"/>
      </w:pPr>
      <w:r>
        <w:rPr>
          <w:rFonts w:hint="eastAsia"/>
        </w:rPr>
        <w:t xml:space="preserve">　　对一个执政党来说，把纪律这条线看住了，就不至于出现大的问题。纪委是党内监督的专责机构，是管党治党的重要力量，必须改变惯性思维、找准职责定位，依纪监督、从严执纪，维护纪律的严肃性。</w:t>
      </w:r>
    </w:p>
    <w:sectPr w:rsidR="00B53B93" w:rsidSect="00902779">
      <w:footerReference w:type="default" r:id="rId6"/>
      <w:pgSz w:w="11906" w:h="16838" w:code="9"/>
      <w:pgMar w:top="2041" w:right="1588" w:bottom="1701" w:left="1588" w:header="851" w:footer="992" w:gutter="0"/>
      <w:pgNumType w:fmt="numberInDash"/>
      <w:cols w:space="425"/>
      <w:docGrid w:type="linesAndChars" w:linePitch="595" w:charSpace="322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2606" w:rsidRDefault="002A2606" w:rsidP="001775AA">
      <w:r>
        <w:separator/>
      </w:r>
    </w:p>
  </w:endnote>
  <w:endnote w:type="continuationSeparator" w:id="1">
    <w:p w:rsidR="002A2606" w:rsidRDefault="002A2606" w:rsidP="001775A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99079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1775AA" w:rsidRDefault="005C1374">
        <w:pPr>
          <w:pStyle w:val="a4"/>
          <w:jc w:val="center"/>
        </w:pPr>
        <w:r w:rsidRPr="001775AA">
          <w:rPr>
            <w:sz w:val="24"/>
            <w:szCs w:val="24"/>
          </w:rPr>
          <w:fldChar w:fldCharType="begin"/>
        </w:r>
        <w:r w:rsidR="001775AA" w:rsidRPr="001775AA">
          <w:rPr>
            <w:sz w:val="24"/>
            <w:szCs w:val="24"/>
          </w:rPr>
          <w:instrText xml:space="preserve"> PAGE   \* MERGEFORMAT </w:instrText>
        </w:r>
        <w:r w:rsidRPr="001775AA">
          <w:rPr>
            <w:sz w:val="24"/>
            <w:szCs w:val="24"/>
          </w:rPr>
          <w:fldChar w:fldCharType="separate"/>
        </w:r>
        <w:r w:rsidR="00852DBE" w:rsidRPr="00852DBE">
          <w:rPr>
            <w:noProof/>
            <w:sz w:val="24"/>
            <w:szCs w:val="24"/>
            <w:lang w:val="zh-CN"/>
          </w:rPr>
          <w:t>-</w:t>
        </w:r>
        <w:r w:rsidR="00852DBE">
          <w:rPr>
            <w:noProof/>
            <w:sz w:val="24"/>
            <w:szCs w:val="24"/>
          </w:rPr>
          <w:t xml:space="preserve"> 3 -</w:t>
        </w:r>
        <w:r w:rsidRPr="001775AA">
          <w:rPr>
            <w:sz w:val="24"/>
            <w:szCs w:val="24"/>
          </w:rPr>
          <w:fldChar w:fldCharType="end"/>
        </w:r>
      </w:p>
    </w:sdtContent>
  </w:sdt>
  <w:p w:rsidR="001775AA" w:rsidRDefault="001775A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2606" w:rsidRDefault="002A2606" w:rsidP="001775AA">
      <w:r>
        <w:separator/>
      </w:r>
    </w:p>
  </w:footnote>
  <w:footnote w:type="continuationSeparator" w:id="1">
    <w:p w:rsidR="002A2606" w:rsidRDefault="002A2606" w:rsidP="001775A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68"/>
  <w:drawingGridVerticalSpacing w:val="595"/>
  <w:displayHorizontalDrawingGridEvery w:val="0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75AA"/>
    <w:rsid w:val="001775AA"/>
    <w:rsid w:val="002A2606"/>
    <w:rsid w:val="005C1374"/>
    <w:rsid w:val="00852DBE"/>
    <w:rsid w:val="00902779"/>
    <w:rsid w:val="00B53B93"/>
    <w:rsid w:val="00C16C66"/>
    <w:rsid w:val="00C248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779"/>
    <w:pPr>
      <w:widowControl w:val="0"/>
      <w:jc w:val="both"/>
    </w:pPr>
    <w:rPr>
      <w:rFonts w:eastAsia="仿宋_GB2312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75A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75A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775A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775AA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069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849505">
          <w:marLeft w:val="0"/>
          <w:marRight w:val="0"/>
          <w:marTop w:val="225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479924">
          <w:marLeft w:val="0"/>
          <w:marRight w:val="0"/>
          <w:marTop w:val="15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9666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3944723">
                  <w:marLeft w:val="0"/>
                  <w:marRight w:val="0"/>
                  <w:marTop w:val="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222</Words>
  <Characters>1269</Characters>
  <Application>Microsoft Office Word</Application>
  <DocSecurity>0</DocSecurity>
  <Lines>10</Lines>
  <Paragraphs>2</Paragraphs>
  <ScaleCrop>false</ScaleCrop>
  <Company>Lenovo (Beijing) Limited</Company>
  <LinksUpToDate>false</LinksUpToDate>
  <CharactersWithSpaces>1489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gwzzhch</dc:creator>
  <cp:keywords/>
  <dc:description/>
  <cp:lastModifiedBy>gwzzhch</cp:lastModifiedBy>
  <cp:revision>2</cp:revision>
  <dcterms:created xsi:type="dcterms:W3CDTF">2016-05-06T01:42:00Z</dcterms:created>
  <dcterms:modified xsi:type="dcterms:W3CDTF">2016-05-06T01:42:00Z</dcterms:modified>
</cp:coreProperties>
</file>