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C7D" w:rsidRDefault="00B67C7D" w:rsidP="00B67C7D">
      <w:pPr>
        <w:spacing w:line="560" w:lineRule="exact"/>
        <w:rPr>
          <w:rFonts w:hint="eastAsia"/>
        </w:rPr>
      </w:pPr>
    </w:p>
    <w:p w:rsidR="00B67C7D" w:rsidRPr="00B67C7D" w:rsidRDefault="00B67C7D" w:rsidP="00B67C7D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B67C7D">
        <w:rPr>
          <w:rFonts w:ascii="方正小标宋简体" w:eastAsia="方正小标宋简体" w:hint="eastAsia"/>
          <w:sz w:val="44"/>
          <w:szCs w:val="44"/>
        </w:rPr>
        <w:t>与时俱进健全完善党规党纪</w:t>
      </w:r>
    </w:p>
    <w:p w:rsidR="00B67C7D" w:rsidRDefault="00B67C7D" w:rsidP="00B67C7D">
      <w:pPr>
        <w:spacing w:line="560" w:lineRule="exact"/>
        <w:rPr>
          <w:rFonts w:hint="eastAsia"/>
        </w:rPr>
      </w:pPr>
    </w:p>
    <w:p w:rsidR="00B67C7D" w:rsidRDefault="00B67C7D" w:rsidP="00B67C7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党的事业发展，既要求管好党、治好党，又要求建设好党。我们党是一个有</w:t>
      </w:r>
      <w:r>
        <w:rPr>
          <w:rFonts w:hint="eastAsia"/>
        </w:rPr>
        <w:t>8600</w:t>
      </w:r>
      <w:r>
        <w:rPr>
          <w:rFonts w:hint="eastAsia"/>
        </w:rPr>
        <w:t>多万党员的大党，党的建设任务极其繁重。党规党纪是管党治党建设党的重要法宝，必须不断加以完善，为党要管党、从严治党提供制度保证。</w:t>
      </w:r>
    </w:p>
    <w:p w:rsidR="00B67C7D" w:rsidRDefault="00B67C7D" w:rsidP="00B67C7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拥有一整套党内规则，这是中国共产党的一大政治优势。在革命战争年代，我们党就是靠严明的党纪，维护党的集中统一，保持党的凝聚力、战斗力。老一辈无产阶级革命家在长期革命斗争中，把“严守党的纪律，保守党的秘密”渗透到了骨髓里。党取得执政地位后，党规党纪成为管党治党的重器。经过长期实践探索，我们党逐步形成了完整的党内规则制度体系，包括党章、准则、条例、规则、规定、办法、细则</w:t>
      </w:r>
      <w:r>
        <w:rPr>
          <w:rFonts w:hint="eastAsia"/>
        </w:rPr>
        <w:t>7</w:t>
      </w:r>
      <w:r>
        <w:rPr>
          <w:rFonts w:hint="eastAsia"/>
        </w:rPr>
        <w:t>种类型。党规党纪明确了党的性质宗旨、纲领目标、组织保障、行为规范、纪律约束，是我们党永葆先进性、纯洁性的根本保证。</w:t>
      </w:r>
    </w:p>
    <w:p w:rsidR="00B67C7D" w:rsidRDefault="00B67C7D" w:rsidP="00B67C7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当前，党的制度建设理论研究相对薄弱，理论研究人才匮乏，对党规党纪的历史渊源、地位作用、体例形式、产生程序等均需系统研究、予以确定；有的党规党纪过于原则，缺乏细节支撑，操作性不强；有的与国家法律交叉重复。比如，党的纪律处分条例中，就有许多与刑法等法律法规重复的内容。党规党纪严于国家法律。普通公民都要做到的事，</w:t>
      </w:r>
      <w:r>
        <w:rPr>
          <w:rFonts w:hint="eastAsia"/>
        </w:rPr>
        <w:lastRenderedPageBreak/>
        <w:t>执政党还有必要在自己的纪律里重复规定吗？</w:t>
      </w:r>
    </w:p>
    <w:p w:rsidR="00B67C7D" w:rsidRDefault="00B67C7D" w:rsidP="00B67C7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要实现党规党纪与法律法规的有机衔接。凡是法律已有明确规定的，党规党纪就应不再重复。党规党纪要体现自己的特点，着重规范政治纪律、组织纪律，保证党员坚定理想信念、保持优良作风、坚守道德情操。制定党规党纪不能追求大而全，要找到最大公约数，兼顾必要性、可行性和可操作性。要循序渐进，先从提出要求入手，不断总结经验，逐步上升为制度。制度制定出来，就得让大家记得住、做得到，要义明确、简明易懂、便于执行。要抓紧修订党员领导干部廉政准则、党的纪律处分条例、巡视工作条例，不断完善党风廉政建设和反腐败相关党规党纪和法律法规。要着眼于反腐败斗争的新要求，借鉴各国有益经验，把实践中具体可行的政策和办法，转化为党规和法律。</w:t>
      </w:r>
    </w:p>
    <w:p w:rsidR="00B53B93" w:rsidRDefault="00B67C7D" w:rsidP="00B67C7D">
      <w:pPr>
        <w:spacing w:line="560" w:lineRule="exact"/>
      </w:pPr>
      <w:r>
        <w:rPr>
          <w:rFonts w:hint="eastAsia"/>
        </w:rPr>
        <w:t xml:space="preserve">　　与时俱进是我们党的理论品质。在依法治国的大背景下，健全完善党规党纪，对于推进党的建设制度化、规范化、程序化，提高党科学执政、民主执政、依法执政水平，具有十分重要的意义。要认真总结我们党</w:t>
      </w:r>
      <w:r>
        <w:rPr>
          <w:rFonts w:hint="eastAsia"/>
        </w:rPr>
        <w:t>93</w:t>
      </w:r>
      <w:r>
        <w:rPr>
          <w:rFonts w:hint="eastAsia"/>
        </w:rPr>
        <w:t>年、无产阶级政党</w:t>
      </w:r>
      <w:r>
        <w:rPr>
          <w:rFonts w:hint="eastAsia"/>
        </w:rPr>
        <w:t>100</w:t>
      </w:r>
      <w:r>
        <w:rPr>
          <w:rFonts w:hint="eastAsia"/>
        </w:rPr>
        <w:t>多年、世界政党</w:t>
      </w:r>
      <w:r>
        <w:rPr>
          <w:rFonts w:hint="eastAsia"/>
        </w:rPr>
        <w:t>300</w:t>
      </w:r>
      <w:r>
        <w:rPr>
          <w:rFonts w:hint="eastAsia"/>
        </w:rPr>
        <w:t>多年制度建设理论和实践经验，立足当前、着眼长远，确保到建党</w:t>
      </w:r>
      <w:r>
        <w:rPr>
          <w:rFonts w:hint="eastAsia"/>
        </w:rPr>
        <w:t>100</w:t>
      </w:r>
      <w:r>
        <w:rPr>
          <w:rFonts w:hint="eastAsia"/>
        </w:rPr>
        <w:t>周年时，全面建成内容科学、程序严密、配套完备、运行有效的党内制度体系。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368" w:rsidRDefault="00986368" w:rsidP="001775AA">
      <w:r>
        <w:separator/>
      </w:r>
    </w:p>
  </w:endnote>
  <w:endnote w:type="continuationSeparator" w:id="1">
    <w:p w:rsidR="00986368" w:rsidRDefault="00986368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78329A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B67C7D" w:rsidRPr="00B67C7D">
          <w:rPr>
            <w:noProof/>
            <w:sz w:val="24"/>
            <w:szCs w:val="24"/>
            <w:lang w:val="zh-CN"/>
          </w:rPr>
          <w:t>-</w:t>
        </w:r>
        <w:r w:rsidR="00B67C7D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368" w:rsidRDefault="00986368" w:rsidP="001775AA">
      <w:r>
        <w:separator/>
      </w:r>
    </w:p>
  </w:footnote>
  <w:footnote w:type="continuationSeparator" w:id="1">
    <w:p w:rsidR="00986368" w:rsidRDefault="00986368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78329A"/>
    <w:rsid w:val="00902779"/>
    <w:rsid w:val="00986368"/>
    <w:rsid w:val="00B53B93"/>
    <w:rsid w:val="00B67C7D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129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794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101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</Words>
  <Characters>875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2016-05-06T00:48:00Z</dcterms:created>
  <dcterms:modified xsi:type="dcterms:W3CDTF">2016-05-06T00:48:00Z</dcterms:modified>
</cp:coreProperties>
</file>